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1946" w14:textId="77777777" w:rsidR="008E2359" w:rsidRDefault="008E2359" w:rsidP="008E2359">
      <w:pPr>
        <w:spacing w:after="265"/>
        <w:ind w:left="586" w:right="14" w:hanging="10"/>
        <w:jc w:val="center"/>
      </w:pPr>
      <w:r>
        <w:rPr>
          <w:sz w:val="18"/>
        </w:rPr>
        <w:t>ΤΡΟΠΟΛΟΓΙΑ ΤΟΥ ΥΠΟΥΡΓΕΙΟΥ ΑΝΑΠΤΥΞΗΣ ΚΑΙ ΕΠΕΝΔΥΣΕΩΝ</w:t>
      </w:r>
    </w:p>
    <w:p w14:paraId="5D814B56" w14:textId="77777777" w:rsidR="008E2359" w:rsidRDefault="008E2359" w:rsidP="008E2359">
      <w:pPr>
        <w:spacing w:after="265"/>
        <w:ind w:left="586" w:right="14" w:hanging="10"/>
        <w:jc w:val="center"/>
      </w:pPr>
      <w:r>
        <w:rPr>
          <w:sz w:val="18"/>
        </w:rPr>
        <w:t>ΣΤΟ ΣΧΕΔΙΟ ΝΟΜΟΥ ΤΟΥ ΥΠΟΥΡΓΕΙΟΥ ΟΙΚΟΝΟΜΙΚΩΝ</w:t>
      </w:r>
    </w:p>
    <w:p w14:paraId="44340D94" w14:textId="77777777" w:rsidR="008E2359" w:rsidRDefault="008E2359" w:rsidP="008E2359">
      <w:pPr>
        <w:pStyle w:val="1"/>
        <w:spacing w:after="265" w:line="259" w:lineRule="auto"/>
        <w:ind w:left="586"/>
      </w:pPr>
      <w:r>
        <w:t>ΜΕ ΤΙΤΛΟ</w:t>
      </w:r>
    </w:p>
    <w:p w14:paraId="1BF9B525" w14:textId="41CDD062" w:rsidR="008E2359" w:rsidRDefault="008E2359" w:rsidP="008E2359">
      <w:pPr>
        <w:spacing w:after="685" w:line="265" w:lineRule="auto"/>
        <w:ind w:left="1741" w:right="169" w:firstLine="163"/>
        <w:jc w:val="both"/>
      </w:pPr>
      <w:r>
        <w:t>«Κύρωση της από 28.1</w:t>
      </w:r>
      <w:r>
        <w:t>.</w:t>
      </w:r>
      <w:r>
        <w:t>2022 Πράξης Νομοθετικού Περιεχομένου "Επείγουσες φορολογικές, τελωνειακές και συναφείς ρυθμίσεις, επείγουσες διατάξεις για τη διασφάλιση του δικαιώματος αποτελεσματικής δικαστικής προστασίας” (Α' 14)»</w:t>
      </w:r>
    </w:p>
    <w:p w14:paraId="55A6FFC4" w14:textId="77777777" w:rsidR="008E2359" w:rsidRDefault="008E2359" w:rsidP="008E2359">
      <w:pPr>
        <w:spacing w:after="707" w:line="270" w:lineRule="auto"/>
        <w:ind w:left="1334" w:right="762" w:hanging="10"/>
        <w:jc w:val="center"/>
      </w:pPr>
      <w:r>
        <w:t>Προτεινόμενες διατάξεις</w:t>
      </w:r>
    </w:p>
    <w:p w14:paraId="6457391A" w14:textId="77777777" w:rsidR="008E2359" w:rsidRDefault="008E2359" w:rsidP="008E2359">
      <w:pPr>
        <w:spacing w:after="0" w:line="270" w:lineRule="auto"/>
        <w:ind w:left="1334" w:right="803" w:hanging="10"/>
        <w:jc w:val="center"/>
      </w:pPr>
      <w:r>
        <w:t>Άρθρο 2</w:t>
      </w:r>
    </w:p>
    <w:p w14:paraId="01368CDD" w14:textId="77777777" w:rsidR="008E2359" w:rsidRDefault="008E2359" w:rsidP="008E2359">
      <w:pPr>
        <w:spacing w:after="321" w:line="216" w:lineRule="auto"/>
        <w:ind w:left="1334" w:right="803" w:hanging="10"/>
        <w:jc w:val="both"/>
      </w:pPr>
      <w:r>
        <w:t xml:space="preserve">Ρύθμιση για τη ναυπήγηση του Ταχέος Περιπολικού Κατευθυνόμενων Βλημάτων (ΤΠΚ) υπ' </w:t>
      </w:r>
      <w:proofErr w:type="spellStart"/>
      <w:r>
        <w:t>αρ</w:t>
      </w:r>
      <w:proofErr w:type="spellEnd"/>
      <w:r>
        <w:t>. 7 του Πολεμικού Ναυτικού - Προσθήκη παρ. 17 στο στοιχείο Α' του άρθρου 32 του v. 4361/2016</w:t>
      </w:r>
    </w:p>
    <w:p w14:paraId="24C6BBC6" w14:textId="77777777" w:rsidR="008E2359" w:rsidRDefault="008E2359" w:rsidP="008E2359">
      <w:pPr>
        <w:spacing w:after="685" w:line="265" w:lineRule="auto"/>
        <w:ind w:left="1316" w:right="169" w:hanging="10"/>
        <w:jc w:val="both"/>
      </w:pPr>
      <w:r>
        <w:t>Στο στοιχείο Α' του άρθρου 32 του ν. 4361/2016 (Α' 10) προστίθεται παρ. 17 ως εξής:</w:t>
      </w:r>
    </w:p>
    <w:p w14:paraId="771E6B53" w14:textId="77777777" w:rsidR="008E2359" w:rsidRDefault="008E2359" w:rsidP="008E2359">
      <w:pPr>
        <w:spacing w:after="531" w:line="253" w:lineRule="auto"/>
        <w:ind w:left="1309" w:right="764" w:hanging="3"/>
        <w:jc w:val="both"/>
      </w:pPr>
      <w:r>
        <w:t xml:space="preserve">« 17. Επιπλέον ποσό μέχρι έξι εκατομμύρια </w:t>
      </w:r>
      <w:proofErr w:type="spellStart"/>
      <w:r>
        <w:t>εκατόν</w:t>
      </w:r>
      <w:proofErr w:type="spellEnd"/>
      <w:r>
        <w:t xml:space="preserve"> πενήντα χιλιάδες (6.150,000) ευρώ διατίθεται από πιστώσεις του Προγράμματος Δημοσίων Επενδύσεων (Εθνικό Σκέλος) του Υπουργείου Εθνικής Άμυνας για την ομαλή εξέλιξη ναυπήγησης του Ταχέος Περιπολικού Κατευθυνόμενων Βλημάτων (ΤΠΚ) υπ' </w:t>
      </w:r>
      <w:proofErr w:type="spellStart"/>
      <w:r>
        <w:t>αρ</w:t>
      </w:r>
      <w:proofErr w:type="spellEnd"/>
      <w:r>
        <w:t xml:space="preserve">. 7. Τα ποσά που θα διατεθούν από τις ανωτέρω χρηματοδοτήσεις και αφορούν στη </w:t>
      </w:r>
      <w:proofErr w:type="spellStart"/>
      <w:r>
        <w:t>συμβασιοποίηση</w:t>
      </w:r>
      <w:proofErr w:type="spellEnd"/>
      <w:r>
        <w:t xml:space="preserve"> προμήθειας υλικών και ανάθεσης εργασιών παροχής υπηρεσιών, που εκκρεμούν και αφορούν σε υλικά και υπηρεσίες για τη συνέχιση ναυπήγησης του ΤΠΚ υπ' </w:t>
      </w:r>
      <w:proofErr w:type="spellStart"/>
      <w:r>
        <w:t>αρ</w:t>
      </w:r>
      <w:proofErr w:type="spellEnd"/>
      <w:r>
        <w:t>. 7 και στην πληρωμή της μισθοδοσίας, των λογαριασμών κοινής ωφέλειας (ΔΕΗ, ΕΥΔΑΠ) και των υπηρεσιών μετακίνησης προσωπικού, θα καταλογιστούν στην εταιρεία «</w:t>
      </w:r>
      <w:proofErr w:type="spellStart"/>
      <w:r>
        <w:t>Ναυπηγικές</w:t>
      </w:r>
      <w:proofErr w:type="spellEnd"/>
      <w:r>
        <w:t xml:space="preserve"> και Βιομηχανικές Επιχειρήσεις Ελευσίνας Α.Ε.» (NBEE Α,Ε,), Η καταβολή από το Πολεμικό Ναυτικό των μηνιαίων αμοιβών των εργαζομένων παρατείνεται εκ νέου για χρονικό διάστημα έξι (6) μηνών από την 1 </w:t>
      </w:r>
      <w:r>
        <w:rPr>
          <w:vertAlign w:val="superscript"/>
        </w:rPr>
        <w:t xml:space="preserve">η </w:t>
      </w:r>
      <w:r>
        <w:t>Ιανουαρίου 2022, όσο και το χρονικό διάστημα παράτασης του προγράμματος ναυπήγησης. Η ισχύς Των υπογραφεισών/συναφθεισών ατομικών δηλώσεων αποδοχής ενασχόλησης μεταξύ του Πολεμικού Ναυτικού και των εργαζομένων της ΝΒΕΕ Α. Ε., παρατείνεται έως την 30</w:t>
      </w:r>
      <w:r>
        <w:rPr>
          <w:vertAlign w:val="superscript"/>
        </w:rPr>
        <w:t xml:space="preserve">η </w:t>
      </w:r>
      <w:r>
        <w:t xml:space="preserve">Ιουνίου 2022. Το ελληνικό Δημόσιο επιφυλάσσεται παντός </w:t>
      </w:r>
      <w:proofErr w:type="spellStart"/>
      <w:r>
        <w:t>νομίμου</w:t>
      </w:r>
      <w:proofErr w:type="spellEnd"/>
      <w:r>
        <w:t xml:space="preserve"> ή συμβατικού δικαιώματός είτε αυτό απορρέει από τη σύμβαση υπό στοιχεία 0018/2000, είτε από την </w:t>
      </w:r>
      <w:proofErr w:type="spellStart"/>
      <w:r>
        <w:t>κυρωθείσα</w:t>
      </w:r>
      <w:proofErr w:type="spellEnd"/>
      <w:r>
        <w:t xml:space="preserve"> τριμερή συμφωνία, η οποία παρατείνεται έως την 30 </w:t>
      </w:r>
      <w:r>
        <w:rPr>
          <w:vertAlign w:val="superscript"/>
        </w:rPr>
        <w:t xml:space="preserve">7 </w:t>
      </w:r>
      <w:r>
        <w:t xml:space="preserve">Ιουνίου 2022, Επί των </w:t>
      </w:r>
      <w:proofErr w:type="spellStart"/>
      <w:r>
        <w:t>εγκριθεισών</w:t>
      </w:r>
      <w:proofErr w:type="spellEnd"/>
      <w:r>
        <w:t xml:space="preserve"> με το άρθρο 62 του v. 4557/2018 (Α' 139), το άρθρο εικοστό τρίτο του v. 4618/2019 (Α' 89), το άρθρο 216 του v. 4635/2019 (Α' 167), το άρθρο 67 του 4688/2020 (Α' 101), το άρθρο 80 του 4712/2020 (A' 146), το άρθρο 37 του v. 4734/2020 (A' 196), το άρθρο 151 του v. 4764/2020 (Α' 256), το άρθρο 248 του v. 4798/2021 (Α' 68), το άρθρο 60 του v. 4818/2021 (Α' 124) και το άρθρο 187 του v. 4855/2021 (Α </w:t>
      </w:r>
      <w:r>
        <w:rPr>
          <w:vertAlign w:val="superscript"/>
        </w:rPr>
        <w:t xml:space="preserve">Ι </w:t>
      </w:r>
      <w:r>
        <w:t xml:space="preserve">215) </w:t>
      </w:r>
      <w:r>
        <w:lastRenderedPageBreak/>
        <w:t>πιστώσεων, χορηγείται παράταση ανάληψης νομικών δεσμεύσεων δαπανών έως και τον Ιούνιο 2022.»</w:t>
      </w:r>
    </w:p>
    <w:p w14:paraId="1E586306" w14:textId="77777777" w:rsidR="00D00BED" w:rsidRDefault="00D00BED" w:rsidP="008E2359">
      <w:pPr>
        <w:jc w:val="both"/>
      </w:pPr>
    </w:p>
    <w:sectPr w:rsidR="00D00BED" w:rsidSect="00DB5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59"/>
    <w:rsid w:val="008E2359"/>
    <w:rsid w:val="00D00BED"/>
    <w:rsid w:val="00D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2C8F"/>
  <w15:chartTrackingRefBased/>
  <w15:docId w15:val="{6DDBF771-73A8-4660-BA24-5E292638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59"/>
    <w:rPr>
      <w:rFonts w:ascii="Times New Roman" w:eastAsia="Times New Roman" w:hAnsi="Times New Roman" w:cs="Times New Roman"/>
      <w:color w:val="000000"/>
      <w:lang w:eastAsia="el-GR"/>
    </w:rPr>
  </w:style>
  <w:style w:type="paragraph" w:styleId="1">
    <w:name w:val="heading 1"/>
    <w:next w:val="a"/>
    <w:link w:val="1Char"/>
    <w:uiPriority w:val="9"/>
    <w:qFormat/>
    <w:rsid w:val="008E2359"/>
    <w:pPr>
      <w:keepNext/>
      <w:keepLines/>
      <w:spacing w:after="234" w:line="265" w:lineRule="auto"/>
      <w:ind w:left="613" w:hanging="10"/>
      <w:jc w:val="center"/>
      <w:outlineLvl w:val="0"/>
    </w:pPr>
    <w:rPr>
      <w:rFonts w:ascii="Times New Roman" w:eastAsia="Times New Roman" w:hAnsi="Times New Roman" w:cs="Times New Roman"/>
      <w:color w:val="000000"/>
      <w:sz w:val="1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E2359"/>
    <w:rPr>
      <w:rFonts w:ascii="Times New Roman" w:eastAsia="Times New Roman" w:hAnsi="Times New Roman" w:cs="Times New Roman"/>
      <w:color w:val="000000"/>
      <w:sz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Al</dc:creator>
  <cp:keywords/>
  <dc:description/>
  <cp:lastModifiedBy>Georgia Al</cp:lastModifiedBy>
  <cp:revision>1</cp:revision>
  <dcterms:created xsi:type="dcterms:W3CDTF">2022-02-09T11:49:00Z</dcterms:created>
  <dcterms:modified xsi:type="dcterms:W3CDTF">2022-02-09T11:54:00Z</dcterms:modified>
</cp:coreProperties>
</file>